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6056800"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5pt;height:15pt;mso-width-percent:0;mso-height-percent:0;mso-width-percent:0;mso-height-percent:0" o:ole="">
                  <v:imagedata r:id="rId10" o:title=""/>
                </v:shape>
                <o:OLEObject Type="Embed" ProgID="Equation.3" ShapeID="_x0000_i1026" DrawAspect="Content" ObjectID="_1696056801" r:id="rId11"/>
              </w:object>
            </w:r>
            <w:r>
              <w:t xml:space="preserve">, the UE determines an index of slot </w:t>
            </w:r>
            <w:r w:rsidR="00015FAA">
              <w:rPr>
                <w:noProof/>
                <w:position w:val="-10"/>
              </w:rPr>
              <w:object w:dxaOrig="300" w:dyaOrig="315" w14:anchorId="0C397BCF">
                <v:shape id="_x0000_i1027" type="#_x0000_t75" alt="" style="width:15pt;height:16pt;mso-width-percent:0;mso-height-percent:0;mso-width-percent:0;mso-height-percent:0" o:ole="">
                  <v:imagedata r:id="rId12" o:title=""/>
                </v:shape>
                <o:OLEObject Type="Embed" ProgID="Equation.3" ShapeID="_x0000_i1027" DrawAspect="Content" ObjectID="_1696056802" r:id="rId13"/>
              </w:object>
            </w:r>
            <w:r>
              <w:t xml:space="preserve"> as </w:t>
            </w:r>
            <w:r w:rsidR="00015FAA">
              <w:rPr>
                <w:noProof/>
                <w:position w:val="-12"/>
              </w:rPr>
              <w:object w:dxaOrig="2880" w:dyaOrig="390" w14:anchorId="144F59E4">
                <v:shape id="_x0000_i1028" type="#_x0000_t75" alt="" style="width:2in;height:19.5pt;mso-width-percent:0;mso-height-percent:0;mso-width-percent:0;mso-height-percent:0" o:ole="">
                  <v:imagedata r:id="rId14" o:title=""/>
                </v:shape>
                <o:OLEObject Type="Embed" ProgID="Equation.3" ShapeID="_x0000_i1028" DrawAspect="Content" ObjectID="_1696056803"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1.5pt;mso-width-percent:0;mso-height-percent:0;mso-width-percent:0;mso-height-percent:0" o:ole="">
                  <v:imagedata r:id="rId16" o:title=""/>
                </v:shape>
                <o:OLEObject Type="Embed" ProgID="Equation.3" ShapeID="_x0000_i1029" DrawAspect="Content" ObjectID="_1696056804"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056805"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5pt;height:317pt;mso-width-percent:0;mso-height-percent:0;mso-width-percent:0;mso-height-percent:0" o:ole="">
                  <v:imagedata r:id="rId20" o:title=""/>
                </v:shape>
                <o:OLEObject Type="Embed" ProgID="Visio.Drawing.15" ShapeID="_x0000_i1031" DrawAspect="Content" ObjectID="_1696056806"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5pt;height:227pt;mso-width-percent:0;mso-height-percent:0;mso-width-percent:0;mso-height-percent:0" o:ole="">
                  <v:imagedata r:id="rId22" o:title=""/>
                </v:shape>
                <o:OLEObject Type="Embed" ProgID="Visio.Drawing.15" ShapeID="_x0000_i1032" DrawAspect="Content" ObjectID="_1696056807"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w:t>
            </w:r>
            <w:r>
              <w:rPr>
                <w:lang w:eastAsia="zh-CN"/>
              </w:rPr>
              <w:t>frequent BFR</w:t>
            </w:r>
            <w:r>
              <w:rPr>
                <w:lang w:eastAsia="zh-CN"/>
              </w:rPr>
              <w:t xml:space="preserve">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bookmarkStart w:id="1" w:name="_GoBack"/>
            <w:bookmarkEnd w:id="1"/>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 xml:space="preserve">FFS: whether and how to introduce a timing offset for </w:t>
            </w:r>
            <w:r w:rsidRPr="00AF1BCA">
              <w:rPr>
                <w:color w:val="FF0000"/>
                <w:lang w:val="en-GB"/>
              </w:rPr>
              <w:t>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w:t>
            </w:r>
            <w:r w:rsidR="009E38C3">
              <w:rPr>
                <w:lang w:val="en-GB" w:eastAsia="zh-CN"/>
              </w:rPr>
              <w:t>back-to-back slot monitoring</w:t>
            </w:r>
            <w:r w:rsidR="009E38C3">
              <w:rPr>
                <w:lang w:val="en-GB" w:eastAsia="zh-CN"/>
              </w:rPr>
              <w:t xml:space="preserve">, the request should be addressed. </w:t>
            </w:r>
          </w:p>
        </w:tc>
      </w:tr>
    </w:tbl>
    <w:p w14:paraId="1DA531A8" w14:textId="77777777" w:rsidR="00AE5D4F" w:rsidRDefault="00AE5D4F"/>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960 kHz SCS. That is, the PDCCH monitoring budget per X slots is the shared resource for monitoring both (1) type 1 </w:t>
      </w:r>
      <w:r>
        <w:rPr>
          <w:b/>
        </w:rPr>
        <w:lastRenderedPageBreak/>
        <w:t>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w:t>
            </w:r>
            <w:r>
              <w:rPr>
                <w:lang w:eastAsia="zh-CN"/>
              </w:rPr>
              <w:lastRenderedPageBreak/>
              <w:t xml:space="preserve">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lastRenderedPageBreak/>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lastRenderedPageBreak/>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 xml:space="preserve">Lenovo, Motorola </w:t>
            </w:r>
            <w:r>
              <w:rPr>
                <w:lang w:eastAsia="zh-CN"/>
              </w:rPr>
              <w:lastRenderedPageBreak/>
              <w:t>Mobility</w:t>
            </w:r>
          </w:p>
        </w:tc>
        <w:tc>
          <w:tcPr>
            <w:tcW w:w="12176" w:type="dxa"/>
          </w:tcPr>
          <w:p w14:paraId="7F0242F9" w14:textId="77777777" w:rsidR="00AE5D4F" w:rsidRDefault="009A2FA3">
            <w:pPr>
              <w:rPr>
                <w:lang w:eastAsia="zh-CN"/>
              </w:rPr>
            </w:pPr>
            <w:r>
              <w:rPr>
                <w:lang w:eastAsia="zh-CN"/>
              </w:rPr>
              <w:lastRenderedPageBreak/>
              <w:t>We support A1-2-1 and cannot support A1-2-2 as it will allow monitoring in any slot and will go against the very framework of multi-</w:t>
            </w:r>
            <w:r>
              <w:rPr>
                <w:lang w:eastAsia="zh-CN"/>
              </w:rPr>
              <w:lastRenderedPageBreak/>
              <w:t>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lastRenderedPageBreak/>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and  (b) </w:t>
            </w:r>
            <w:r>
              <w:rPr>
                <w:lang w:eastAsia="zh-CN"/>
              </w:rPr>
              <w:lastRenderedPageBreak/>
              <w:t>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lastRenderedPageBreak/>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lastRenderedPageBreak/>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lastRenderedPageBreak/>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lastRenderedPageBreak/>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lastRenderedPageBreak/>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lastRenderedPageBreak/>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lastRenderedPageBreak/>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w:t>
            </w:r>
            <w:r>
              <w:rPr>
                <w:lang w:eastAsia="zh-CN"/>
              </w:rPr>
              <w:lastRenderedPageBreak/>
              <w:t xml:space="preserve">(depending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lastRenderedPageBreak/>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lastRenderedPageBreak/>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lastRenderedPageBreak/>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lastRenderedPageBreak/>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 xml:space="preserve">We agree with the first and second bullets. Is the third bullet the same proposal as R1-2108768 above? If so, our view is the same as </w:t>
            </w:r>
            <w:r>
              <w:rPr>
                <w:lang w:eastAsia="zh-CN"/>
              </w:rPr>
              <w:lastRenderedPageBreak/>
              <w:t>above.</w:t>
            </w:r>
          </w:p>
        </w:tc>
      </w:tr>
      <w:tr w:rsidR="00AE5D4F" w14:paraId="27A2834C" w14:textId="77777777">
        <w:tc>
          <w:tcPr>
            <w:tcW w:w="2405" w:type="dxa"/>
          </w:tcPr>
          <w:p w14:paraId="0B8AE5EF" w14:textId="77777777" w:rsidR="00AE5D4F" w:rsidRDefault="009A2FA3">
            <w:r>
              <w:rPr>
                <w:rFonts w:hint="eastAsia"/>
                <w:lang w:eastAsia="zh-CN"/>
              </w:rPr>
              <w:lastRenderedPageBreak/>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lastRenderedPageBreak/>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AE5D4F" w14:paraId="7EC44CD4" w14:textId="77777777">
        <w:tc>
          <w:tcPr>
            <w:tcW w:w="2405" w:type="dxa"/>
          </w:tcPr>
          <w:p w14:paraId="62544CDF" w14:textId="77777777" w:rsidR="00AE5D4F" w:rsidRDefault="009A2FA3">
            <w:pPr>
              <w:rPr>
                <w:lang w:eastAsia="zh-CN"/>
              </w:rPr>
            </w:pPr>
            <w:r>
              <w:rPr>
                <w:lang w:eastAsia="zh-CN"/>
              </w:rPr>
              <w:lastRenderedPageBreak/>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lastRenderedPageBreak/>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lastRenderedPageBreak/>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lastRenderedPageBreak/>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lastRenderedPageBreak/>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lastRenderedPageBreak/>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4pt;height:51pt;mso-width-percent:0;mso-height-percent:0;mso-width-percent:0;mso-height-percent:0" o:ole="">
                  <v:imagedata r:id="rId25" o:title=""/>
                </v:shape>
                <o:OLEObject Type="Embed" ProgID="Visio.Drawing.11" ShapeID="_x0000_i1033" DrawAspect="Content" ObjectID="_1696056808" r:id="rId26"/>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5pt;height:85.5pt;mso-width-percent:0;mso-height-percent:0;mso-width-percent:0;mso-height-percent:0" o:ole="">
                  <v:imagedata r:id="rId27" o:title=""/>
                </v:shape>
                <o:OLEObject Type="Embed" ProgID="Visio.Drawing.11" ShapeID="_x0000_i1034" DrawAspect="Content" ObjectID="_1696056809" r:id="rId28"/>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5pt;height:2in;mso-width-percent:0;mso-height-percent:0;mso-width-percent:0;mso-height-percent:0" o:ole="">
                  <v:imagedata r:id="rId29" o:title=""/>
                </v:shape>
                <o:OLEObject Type="Embed" ProgID="Visio.Drawing.15" ShapeID="_x0000_i1035" DrawAspect="Content" ObjectID="_1696056810" r:id="rId30"/>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fldSimple w:instr=" SEQ Proposal \* ARABIC ">
              <w:r>
                <w:t>1</w:t>
              </w:r>
            </w:fldSimple>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fldSimple w:instr=" SEQ Proposal \* ARABIC ">
              <w:r>
                <w:t>2</w:t>
              </w:r>
            </w:fldSimple>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lastRenderedPageBreak/>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0.5pt;height:121.5pt;mso-width-percent:0;mso-height-percent:0;mso-width-percent:0;mso-height-percent:0" o:ole="">
                  <v:imagedata r:id="rId38" o:title=""/>
                </v:shape>
                <o:OLEObject Type="Embed" ProgID="Visio.Drawing.15" ShapeID="_x0000_i1036" DrawAspect="Content" ObjectID="_1696056811" r:id="rId39"/>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fldSimple w:instr=" SEQ Proposal \* ARABIC ">
              <w:r>
                <w:t>1</w:t>
              </w:r>
            </w:fldSimple>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fldSimple w:instr=" SEQ Proposal \* ARABIC ">
              <w:r>
                <w:t>3</w:t>
              </w:r>
            </w:fldSimple>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pt;height:87pt;mso-width-percent:0;mso-height-percent:0;mso-width-percent:0;mso-height-percent:0" o:ole="">
                  <v:imagedata r:id="rId40" o:title=""/>
                </v:shape>
                <o:OLEObject Type="Embed" ProgID="Visio.Drawing.15" ShapeID="_x0000_i1037" DrawAspect="Content" ObjectID="_1696056812" r:id="rId41"/>
              </w:object>
            </w:r>
          </w:p>
          <w:p w14:paraId="0F5BF68B" w14:textId="77777777" w:rsidR="00AE5D4F" w:rsidRDefault="009A2FA3">
            <w:pPr>
              <w:pStyle w:val="Caption"/>
              <w:rPr>
                <w:u w:val="single"/>
              </w:rPr>
            </w:pPr>
            <w:bookmarkStart w:id="48" w:name="_Ref83584248"/>
            <w:r>
              <w:t xml:space="preserve">Figure </w:t>
            </w:r>
            <w:fldSimple w:instr=" SEQ Figure \* ARABIC ">
              <w:r>
                <w:t>1</w:t>
              </w:r>
            </w:fldSimple>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fldSimple w:instr=" SEQ Proposal \* ARABIC ">
              <w:r>
                <w:t>7</w:t>
              </w:r>
            </w:fldSimple>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8" type="#_x0000_t75" alt="" style="width:483pt;height:139.5pt;mso-width-percent:0;mso-height-percent:0;mso-width-percent:0;mso-height-percent:0" o:ole="">
                  <v:imagedata r:id="rId42" o:title=""/>
                </v:shape>
                <o:OLEObject Type="Embed" ProgID="Visio.Drawing.15" ShapeID="_x0000_i1038" DrawAspect="Content" ObjectID="_1696056813" r:id="rId43"/>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4"/>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fldSimple w:instr=" SEQ Figure \* ARABIC ">
              <w:r>
                <w:t>4</w:t>
              </w:r>
            </w:fldSimple>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6"/>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7"/>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9" type="#_x0000_t75" alt="" style="width:337.5pt;height:157pt;mso-width-percent:0;mso-height-percent:0;mso-width-percent:0;mso-height-percent:0" o:ole="">
                  <v:imagedata r:id="rId48" o:title=""/>
                </v:shape>
                <o:OLEObject Type="Embed" ProgID="Visio.Drawing.11" ShapeID="_x0000_i1039" DrawAspect="Content" ObjectID="_1696056814" r:id="rId49"/>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pt;height:109.5pt;mso-width-percent:0;mso-height-percent:0;mso-width-percent:0;mso-height-percent:0" o:ole="">
                  <v:imagedata r:id="rId50" o:title=""/>
                </v:shape>
                <o:OLEObject Type="Embed" ProgID="Visio.Drawing.15" ShapeID="_x0000_i1040" DrawAspect="Content" ObjectID="_1696056815" r:id="rId51"/>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pt;height:130.5pt;mso-width-percent:0;mso-height-percent:0;mso-width-percent:0;mso-height-percent:0" o:ole="">
                  <v:imagedata r:id="rId52" o:title=""/>
                </v:shape>
                <o:OLEObject Type="Embed" ProgID="Visio.Drawing.15" ShapeID="_x0000_i1041" DrawAspect="Content" ObjectID="_1696056816" r:id="rId53"/>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80pt;height:2in;mso-width-percent:0;mso-height-percent:0;mso-width-percent:0;mso-height-percent:0" o:ole="">
                  <v:imagedata r:id="rId54" o:title=""/>
                </v:shape>
                <o:OLEObject Type="Embed" ProgID="Visio.Drawing.15" ShapeID="_x0000_i1042" DrawAspect="Content" ObjectID="_1696056817" r:id="rId55"/>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2.5pt;height:102pt;mso-width-percent:0;mso-height-percent:0;mso-width-percent:0;mso-height-percent:0" o:ole="">
                  <v:imagedata r:id="rId56" o:title=""/>
                </v:shape>
                <o:OLEObject Type="Embed" ProgID="Visio.Drawing.15" ShapeID="_x0000_i1043" DrawAspect="Content" ObjectID="_1696056818" r:id="rId57"/>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9"/>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fldSimple w:instr=" SEQ Figure \* ARABIC ">
              <w:r>
                <w:t>1</w:t>
              </w:r>
            </w:fldSimple>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4" type="#_x0000_t75" alt="" style="width:445.5pt;height:373.5pt;mso-width-percent:0;mso-height-percent:0;mso-width-percent:0;mso-height-percent:0" o:ole="">
                  <v:imagedata r:id="rId60" o:title=""/>
                </v:shape>
                <o:OLEObject Type="Embed" ProgID="Visio.Drawing.15" ShapeID="_x0000_i1044" DrawAspect="Content" ObjectID="_1696056819" r:id="rId61"/>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fldSimple w:instr=" SEQ Observation \* ARABIC ">
              <w:r>
                <w:t>1</w:t>
              </w:r>
            </w:fldSimple>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fldSimple w:instr=" SEQ Proposal \* ARABIC ">
              <w:r>
                <w:t>5</w:t>
              </w:r>
            </w:fldSimple>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pt;height:3in;mso-width-percent:0;mso-height-percent:0;mso-width-percent:0;mso-height-percent:0" o:ole="">
                  <v:imagedata r:id="rId62" o:title=""/>
                </v:shape>
                <o:OLEObject Type="Embed" ProgID="Visio.Drawing.15" ShapeID="_x0000_i1045" DrawAspect="Content" ObjectID="_1696056820" r:id="rId63"/>
              </w:object>
            </w:r>
          </w:p>
          <w:p w14:paraId="6584D48E" w14:textId="77777777" w:rsidR="00AE5D4F" w:rsidRDefault="009A2FA3">
            <w:pPr>
              <w:pStyle w:val="Caption"/>
            </w:pPr>
            <w:bookmarkStart w:id="103" w:name="_Ref83735207"/>
            <w:r>
              <w:t xml:space="preserve">Figure </w:t>
            </w:r>
            <w:fldSimple w:instr=" SEQ Figure \* ARABIC ">
              <w:r>
                <w:t>3</w:t>
              </w:r>
            </w:fldSimple>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7.5pt;height:67.5pt;mso-width-percent:0;mso-height-percent:0;mso-width-percent:0;mso-height-percent:0" o:ole="">
                  <v:imagedata r:id="rId64" o:title=""/>
                </v:shape>
                <o:OLEObject Type="Embed" ProgID="Visio.Drawing.15" ShapeID="_x0000_i1046" DrawAspect="Content" ObjectID="_1696056821" r:id="rId65"/>
              </w:object>
            </w:r>
          </w:p>
          <w:p w14:paraId="4F0C2C13" w14:textId="77777777" w:rsidR="00AE5D4F" w:rsidRDefault="009A2FA3">
            <w:pPr>
              <w:pStyle w:val="Caption"/>
            </w:pPr>
            <w:bookmarkStart w:id="127" w:name="_Ref68252811"/>
            <w:r>
              <w:t xml:space="preserve">Figure </w:t>
            </w:r>
            <w:fldSimple w:instr=" SEQ Figure \* ARABIC ">
              <w:r>
                <w:t>4</w:t>
              </w:r>
            </w:fldSimple>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pt;height:17.5pt;mso-width-percent:0;mso-height-percent:0;mso-width-percent:0;mso-height-percent:0" o:ole="">
                  <v:imagedata r:id="rId66" o:title=""/>
                </v:shape>
                <o:OLEObject Type="Embed" ProgID="Equation.3" ShapeID="_x0000_i1047" DrawAspect="Content" ObjectID="_1696056822" r:id="rId6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pt;height:17.5pt;mso-width-percent:0;mso-height-percent:0;mso-width-percent:0;mso-height-percent:0" o:ole="">
                  <v:imagedata r:id="rId66" o:title=""/>
                </v:shape>
                <o:OLEObject Type="Embed" ProgID="Equation.3" ShapeID="_x0000_i1048" DrawAspect="Content" ObjectID="_1696056823"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907F5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907F5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907F5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907F58">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4.5pt;height:102pt;mso-width-percent:0;mso-height-percent:0;mso-width-percent:0;mso-height-percent:0" o:ole="">
                  <v:imagedata r:id="rId73" o:title=""/>
                </v:shape>
                <o:OLEObject Type="Embed" ProgID="Visio.Drawing.15" ShapeID="_x0000_i1049" DrawAspect="Content" ObjectID="_1696056824" r:id="rId74"/>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fldSimple w:instr=" SEQ Table \* ARABIC ">
              <w:r>
                <w:t>1</w:t>
              </w:r>
            </w:fldSimple>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fldSimple w:instr=" SEQ Table \* ARABIC ">
              <w:r>
                <w:t>2</w:t>
              </w:r>
            </w:fldSimple>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0" type="#_x0000_t75" alt="" style="width:202pt;height:367.5pt;mso-width-percent:0;mso-height-percent:0;mso-width-percent:0;mso-height-percent:0" o:ole="">
                  <v:imagedata r:id="rId75" o:title=""/>
                </v:shape>
                <o:OLEObject Type="Embed" ProgID="Visio.Drawing.15" ShapeID="_x0000_i1050" DrawAspect="Content" ObjectID="_1696056825" r:id="rId76"/>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lastRenderedPageBreak/>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lastRenderedPageBreak/>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fldSimple w:instr=" SEQ Observation \* ARABIC ">
              <w:r>
                <w:t>1</w:t>
              </w:r>
            </w:fldSimple>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1" type="#_x0000_t75" alt="" style="width:79.5pt;height:15pt;mso-width-percent:0;mso-height-percent:0;mso-width-percent:0;mso-height-percent:0" o:ole="">
                  <v:imagedata r:id="rId77" o:title=""/>
                </v:shape>
                <o:OLEObject Type="Embed" ProgID="Equation.DSMT4" ShapeID="_x0000_i1051" DrawAspect="Content" ObjectID="_1696056826" r:id="rId78"/>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9.5pt;height:15pt;mso-width-percent:0;mso-height-percent:0;mso-width-percent:0;mso-height-percent:0" o:ole="">
                  <v:imagedata r:id="rId77" o:title=""/>
                </v:shape>
                <o:OLEObject Type="Embed" ProgID="Equation.DSMT4" ShapeID="_x0000_i1052" DrawAspect="Content" ObjectID="_1696056827" r:id="rId79"/>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lastRenderedPageBreak/>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378C87" w14:textId="77777777" w:rsidR="003C5B02" w:rsidRDefault="003C5B02" w:rsidP="003735AE">
      <w:pPr>
        <w:spacing w:after="0" w:line="240" w:lineRule="auto"/>
      </w:pPr>
      <w:r>
        <w:separator/>
      </w:r>
    </w:p>
  </w:endnote>
  <w:endnote w:type="continuationSeparator" w:id="0">
    <w:p w14:paraId="0E21ADF2" w14:textId="77777777" w:rsidR="003C5B02" w:rsidRDefault="003C5B02"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angSong">
    <w:altName w:val="Microsoft YaHei UI"/>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45AB6B" w14:textId="77777777" w:rsidR="003C5B02" w:rsidRDefault="003C5B02" w:rsidP="003735AE">
      <w:pPr>
        <w:spacing w:after="0" w:line="240" w:lineRule="auto"/>
      </w:pPr>
      <w:r>
        <w:separator/>
      </w:r>
    </w:p>
  </w:footnote>
  <w:footnote w:type="continuationSeparator" w:id="0">
    <w:p w14:paraId="73B739B3" w14:textId="77777777" w:rsidR="003C5B02" w:rsidRDefault="003C5B02"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7"/>
  </w:num>
  <w:num w:numId="5">
    <w:abstractNumId w:val="59"/>
  </w:num>
  <w:num w:numId="6">
    <w:abstractNumId w:val="46"/>
  </w:num>
  <w:num w:numId="7">
    <w:abstractNumId w:val="48"/>
  </w:num>
  <w:num w:numId="8">
    <w:abstractNumId w:val="89"/>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8"/>
  </w:num>
  <w:num w:numId="71">
    <w:abstractNumId w:val="52"/>
  </w:num>
  <w:num w:numId="72">
    <w:abstractNumId w:val="23"/>
  </w:num>
  <w:num w:numId="73">
    <w:abstractNumId w:val="41"/>
  </w:num>
  <w:num w:numId="74">
    <w:abstractNumId w:val="30"/>
  </w:num>
  <w:num w:numId="75">
    <w:abstractNumId w:val="84"/>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 w:numId="90">
    <w:abstractNumId w:val="8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oleObject" Target="embeddings/Microsoft_Visio_2003-2010_Drawing.vsd"/><Relationship Id="rId39" Type="http://schemas.openxmlformats.org/officeDocument/2006/relationships/package" Target="embeddings/Microsoft_Visio_Drawing4.vsdx"/><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image" Target="media/image22.emf"/><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7.bin"/><Relationship Id="rId76" Type="http://schemas.openxmlformats.org/officeDocument/2006/relationships/package" Target="embeddings/Microsoft_Visio_Drawing15.vsdx"/><Relationship Id="rId7" Type="http://schemas.openxmlformats.org/officeDocument/2006/relationships/endnotes" Target="endnotes.xml"/><Relationship Id="rId71" Type="http://schemas.openxmlformats.org/officeDocument/2006/relationships/image" Target="media/image40.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4.png"/><Relationship Id="rId53" Type="http://schemas.openxmlformats.org/officeDocument/2006/relationships/package" Target="embeddings/Microsoft_Visio_Drawing8.vsdx"/><Relationship Id="rId58" Type="http://schemas.openxmlformats.org/officeDocument/2006/relationships/image" Target="media/image32.png"/><Relationship Id="rId66" Type="http://schemas.openxmlformats.org/officeDocument/2006/relationships/image" Target="media/image37.wmf"/><Relationship Id="rId74" Type="http://schemas.openxmlformats.org/officeDocument/2006/relationships/package" Target="embeddings/Microsoft_Visio_Drawing14.vsdx"/><Relationship Id="rId79"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package" Target="embeddings/Microsoft_Visio_Drawing11.vsdx"/><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package" Target="embeddings/Microsoft_Visio_Drawing13.vsdx"/><Relationship Id="rId73" Type="http://schemas.openxmlformats.org/officeDocument/2006/relationships/image" Target="media/image42.emf"/><Relationship Id="rId78" Type="http://schemas.openxmlformats.org/officeDocument/2006/relationships/oleObject" Target="embeddings/oleObject8.bin"/><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7.png"/><Relationship Id="rId43" Type="http://schemas.openxmlformats.org/officeDocument/2006/relationships/package" Target="embeddings/Microsoft_Visio_Drawing6.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image" Target="media/image38.wmf"/><Relationship Id="rId77"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image" Target="media/image41.w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oleObject" Target="embeddings/oleObject6.bin"/><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9.wmf"/><Relationship Id="rId75"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1.vsd"/><Relationship Id="rId36" Type="http://schemas.openxmlformats.org/officeDocument/2006/relationships/image" Target="media/image18.png"/><Relationship Id="rId49" Type="http://schemas.openxmlformats.org/officeDocument/2006/relationships/oleObject" Target="embeddings/Microsoft_Visio_2003-2010_Drawing2.vsd"/><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162</Pages>
  <Words>57321</Words>
  <Characters>326735</Characters>
  <Application>Microsoft Office Word</Application>
  <DocSecurity>0</DocSecurity>
  <Lines>2722</Lines>
  <Paragraphs>766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383290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6</cp:revision>
  <cp:lastPrinted>2016-08-13T07:06:00Z</cp:lastPrinted>
  <dcterms:created xsi:type="dcterms:W3CDTF">2021-10-18T12:40:00Z</dcterms:created>
  <dcterms:modified xsi:type="dcterms:W3CDTF">2021-10-18T15:06:00Z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